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5C" w:rsidRPr="004B625C" w:rsidRDefault="004B625C" w:rsidP="004B625C">
      <w:pPr>
        <w:rPr>
          <w:rFonts w:ascii="メイリオ" w:eastAsia="メイリオ" w:hAnsi="メイリオ" w:cs="メイリオ"/>
          <w:b/>
          <w:noProof/>
          <w:color w:val="444444"/>
          <w:sz w:val="24"/>
          <w:szCs w:val="24"/>
        </w:rPr>
      </w:pPr>
      <w:r w:rsidRPr="004B625C">
        <w:rPr>
          <w:rFonts w:ascii="メイリオ" w:eastAsia="メイリオ" w:hAnsi="メイリオ" w:cs="メイリオ" w:hint="eastAsia"/>
          <w:b/>
          <w:noProof/>
          <w:color w:val="444444"/>
          <w:sz w:val="24"/>
          <w:szCs w:val="24"/>
        </w:rPr>
        <w:t>地方消滅論・地方創生政策を問う</w:t>
      </w:r>
      <w:bookmarkStart w:id="0" w:name="_GoBack"/>
      <w:bookmarkEnd w:id="0"/>
    </w:p>
    <w:p w:rsidR="004B625C" w:rsidRPr="004B625C" w:rsidRDefault="004B625C" w:rsidP="004B625C">
      <w:pPr>
        <w:rPr>
          <w:rFonts w:ascii="メイリオ" w:eastAsia="メイリオ" w:hAnsi="メイリオ" w:cs="メイリオ"/>
          <w:noProof/>
          <w:color w:val="444444"/>
          <w:sz w:val="20"/>
          <w:szCs w:val="20"/>
        </w:rPr>
      </w:pPr>
      <w:r w:rsidRPr="004B625C">
        <w:rPr>
          <w:rFonts w:ascii="メイリオ" w:eastAsia="メイリオ" w:hAnsi="メイリオ" w:cs="メイリオ" w:hint="eastAsia"/>
          <w:noProof/>
          <w:color w:val="444444"/>
          <w:sz w:val="20"/>
          <w:szCs w:val="20"/>
        </w:rPr>
        <w:t>地方消滅論・地方創生政策と自治体再編の行方</w:t>
      </w:r>
    </w:p>
    <w:p w:rsidR="004B625C" w:rsidRPr="004B625C" w:rsidRDefault="004B625C" w:rsidP="004B625C">
      <w:pPr>
        <w:rPr>
          <w:rFonts w:ascii="メイリオ" w:eastAsia="メイリオ" w:hAnsi="メイリオ" w:cs="メイリオ"/>
          <w:noProof/>
          <w:color w:val="444444"/>
          <w:sz w:val="20"/>
          <w:szCs w:val="20"/>
        </w:rPr>
      </w:pPr>
      <w:r w:rsidRPr="004B625C">
        <w:rPr>
          <w:rFonts w:ascii="メイリオ" w:eastAsia="メイリオ" w:hAnsi="メイリオ" w:cs="メイリオ" w:hint="eastAsia"/>
          <w:noProof/>
          <w:color w:val="444444"/>
          <w:sz w:val="20"/>
          <w:szCs w:val="20"/>
        </w:rPr>
        <w:t>岡田知弘,榊原秀訓,永山利和(編著)</w:t>
      </w:r>
    </w:p>
    <w:p w:rsidR="004B625C" w:rsidRDefault="004B625C" w:rsidP="004B625C">
      <w:pPr>
        <w:rPr>
          <w:rFonts w:ascii="メイリオ" w:eastAsia="メイリオ" w:hAnsi="メイリオ" w:cs="メイリオ"/>
          <w:noProof/>
          <w:color w:val="444444"/>
          <w:sz w:val="20"/>
          <w:szCs w:val="20"/>
        </w:rPr>
      </w:pPr>
      <w:r w:rsidRPr="004B625C">
        <w:rPr>
          <w:rFonts w:ascii="メイリオ" w:eastAsia="メイリオ" w:hAnsi="メイリオ" w:cs="メイリオ" w:hint="eastAsia"/>
          <w:noProof/>
          <w:color w:val="444444"/>
          <w:sz w:val="20"/>
          <w:szCs w:val="20"/>
        </w:rPr>
        <w:t>2,916円（税込）</w:t>
      </w:r>
    </w:p>
    <w:p w:rsidR="004B625C" w:rsidRDefault="004B625C" w:rsidP="004B625C">
      <w:r>
        <w:rPr>
          <w:rFonts w:ascii="メイリオ" w:eastAsia="メイリオ" w:hAnsi="メイリオ" w:cs="メイリオ"/>
          <w:noProof/>
          <w:color w:val="444444"/>
          <w:sz w:val="20"/>
          <w:szCs w:val="20"/>
        </w:rPr>
        <w:drawing>
          <wp:inline distT="0" distB="0" distL="0" distR="0">
            <wp:extent cx="1711325" cy="2429510"/>
            <wp:effectExtent l="0" t="0" r="3175" b="8890"/>
            <wp:docPr id="1" name="図 1" descr="地方消滅論・地方創生政策を問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地方消滅論・地方創生政策を問う"/>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1325" cy="2429510"/>
                    </a:xfrm>
                    <a:prstGeom prst="rect">
                      <a:avLst/>
                    </a:prstGeom>
                    <a:noFill/>
                    <a:ln>
                      <a:noFill/>
                    </a:ln>
                  </pic:spPr>
                </pic:pic>
              </a:graphicData>
            </a:graphic>
          </wp:inline>
        </w:drawing>
      </w:r>
    </w:p>
    <w:p w:rsidR="004B625C" w:rsidRPr="004B625C" w:rsidRDefault="00357B7C" w:rsidP="004B625C">
      <w:r>
        <w:pict>
          <v:rect id="_x0000_i1025" style="width:0;height:.75pt" o:hralign="center" o:hrstd="t" o:hr="t" fillcolor="#a0a0a0" stroked="f">
            <v:textbox inset="5.85pt,.7pt,5.85pt,.7pt"/>
          </v:rect>
        </w:pict>
      </w:r>
    </w:p>
    <w:p w:rsidR="004B625C" w:rsidRPr="004B625C" w:rsidRDefault="004B625C" w:rsidP="004B625C">
      <w:pPr>
        <w:rPr>
          <w:b/>
          <w:bCs/>
        </w:rPr>
      </w:pPr>
      <w:r w:rsidRPr="004B625C">
        <w:rPr>
          <w:rFonts w:hint="eastAsia"/>
          <w:b/>
          <w:bCs/>
        </w:rPr>
        <w:t>書籍の内容</w:t>
      </w:r>
    </w:p>
    <w:p w:rsidR="004B625C" w:rsidRPr="004B625C" w:rsidRDefault="004B625C" w:rsidP="004B625C">
      <w:r w:rsidRPr="004B625C">
        <w:rPr>
          <w:rFonts w:hint="eastAsia"/>
        </w:rPr>
        <w:t>地方創生政策は、どのような論理と手法で自治体を再編していくか。地方創生政策の基礎に据えられている地方消滅論の本質的かつ批判的分析を試みるとともに、それに対抗する地域政策を展望する。</w:t>
      </w:r>
      <w:r w:rsidRPr="004B625C">
        <w:rPr>
          <w:rFonts w:hint="eastAsia"/>
        </w:rPr>
        <w:t xml:space="preserve"> </w:t>
      </w:r>
    </w:p>
    <w:p w:rsidR="004B625C" w:rsidRPr="004B625C" w:rsidRDefault="00357B7C" w:rsidP="004B625C">
      <w:r>
        <w:pict>
          <v:rect id="_x0000_i1026" style="width:0;height:.75pt" o:hralign="center" o:hrstd="t" o:hr="t" fillcolor="#a0a0a0" stroked="f">
            <v:textbox inset="5.85pt,.7pt,5.85pt,.7pt"/>
          </v:rect>
        </w:pict>
      </w:r>
    </w:p>
    <w:p w:rsidR="004B625C" w:rsidRPr="004B625C" w:rsidRDefault="004B625C" w:rsidP="004B625C">
      <w:pPr>
        <w:rPr>
          <w:b/>
          <w:bCs/>
        </w:rPr>
      </w:pPr>
      <w:r w:rsidRPr="004B625C">
        <w:rPr>
          <w:rFonts w:hint="eastAsia"/>
          <w:b/>
          <w:bCs/>
        </w:rPr>
        <w:t>目次</w:t>
      </w:r>
    </w:p>
    <w:p w:rsidR="004B625C" w:rsidRPr="004B625C" w:rsidRDefault="004B625C" w:rsidP="004B625C">
      <w:pPr>
        <w:rPr>
          <w:b/>
          <w:bCs/>
        </w:rPr>
      </w:pPr>
      <w:r w:rsidRPr="004B625C">
        <w:rPr>
          <w:rFonts w:hint="eastAsia"/>
          <w:b/>
          <w:bCs/>
        </w:rPr>
        <w:t>第</w:t>
      </w:r>
      <w:r w:rsidRPr="004B625C">
        <w:rPr>
          <w:rFonts w:hint="eastAsia"/>
          <w:b/>
          <w:bCs/>
        </w:rPr>
        <w:t>1</w:t>
      </w:r>
      <w:r w:rsidRPr="004B625C">
        <w:rPr>
          <w:rFonts w:hint="eastAsia"/>
          <w:b/>
          <w:bCs/>
        </w:rPr>
        <w:t>部　地方消滅論の本質</w:t>
      </w:r>
    </w:p>
    <w:p w:rsidR="004B625C" w:rsidRPr="004B625C" w:rsidRDefault="004B625C" w:rsidP="004B625C">
      <w:r w:rsidRPr="004B625C">
        <w:rPr>
          <w:rFonts w:hint="eastAsia"/>
        </w:rPr>
        <w:t>第</w:t>
      </w:r>
      <w:r w:rsidRPr="004B625C">
        <w:rPr>
          <w:rFonts w:hint="eastAsia"/>
        </w:rPr>
        <w:t>1</w:t>
      </w:r>
      <w:r w:rsidRPr="004B625C">
        <w:rPr>
          <w:rFonts w:hint="eastAsia"/>
        </w:rPr>
        <w:t>章　「地方消滅」論の本質と「地方創生」・道州制論─岡田　知弘</w:t>
      </w:r>
    </w:p>
    <w:p w:rsidR="004B625C" w:rsidRPr="004B625C" w:rsidRDefault="004B625C" w:rsidP="004B625C">
      <w:pPr>
        <w:numPr>
          <w:ilvl w:val="0"/>
          <w:numId w:val="1"/>
        </w:numPr>
      </w:pPr>
      <w:r w:rsidRPr="004B625C">
        <w:rPr>
          <w:rFonts w:hint="eastAsia"/>
        </w:rPr>
        <w:t>はじめに</w:t>
      </w:r>
    </w:p>
    <w:p w:rsidR="004B625C" w:rsidRPr="004B625C" w:rsidRDefault="004B625C" w:rsidP="004B625C">
      <w:pPr>
        <w:numPr>
          <w:ilvl w:val="0"/>
          <w:numId w:val="1"/>
        </w:numPr>
      </w:pPr>
      <w:r w:rsidRPr="004B625C">
        <w:rPr>
          <w:rFonts w:hint="eastAsia"/>
        </w:rPr>
        <w:t xml:space="preserve">1. </w:t>
      </w:r>
      <w:r w:rsidRPr="004B625C">
        <w:rPr>
          <w:rFonts w:hint="eastAsia"/>
        </w:rPr>
        <w:t>ショックドクトリンとしての「自治体消滅」・「地方消滅」論</w:t>
      </w:r>
    </w:p>
    <w:p w:rsidR="004B625C" w:rsidRPr="004B625C" w:rsidRDefault="004B625C" w:rsidP="004B625C">
      <w:pPr>
        <w:numPr>
          <w:ilvl w:val="0"/>
          <w:numId w:val="1"/>
        </w:numPr>
      </w:pPr>
      <w:r w:rsidRPr="004B625C">
        <w:rPr>
          <w:rFonts w:hint="eastAsia"/>
        </w:rPr>
        <w:t xml:space="preserve">2. </w:t>
      </w:r>
      <w:r w:rsidRPr="004B625C">
        <w:rPr>
          <w:rFonts w:hint="eastAsia"/>
        </w:rPr>
        <w:t>「地方創生」と安倍流「富国強兵」国家づくり</w:t>
      </w:r>
    </w:p>
    <w:p w:rsidR="004B625C" w:rsidRPr="004B625C" w:rsidRDefault="004B625C" w:rsidP="004B625C">
      <w:pPr>
        <w:numPr>
          <w:ilvl w:val="0"/>
          <w:numId w:val="1"/>
        </w:numPr>
      </w:pPr>
      <w:r w:rsidRPr="004B625C">
        <w:rPr>
          <w:rFonts w:hint="eastAsia"/>
        </w:rPr>
        <w:t xml:space="preserve">3. </w:t>
      </w:r>
      <w:r w:rsidRPr="004B625C">
        <w:rPr>
          <w:rFonts w:hint="eastAsia"/>
        </w:rPr>
        <w:t>「地方創生」の根本矛盾と対抗</w:t>
      </w:r>
    </w:p>
    <w:p w:rsidR="004B625C" w:rsidRPr="004B625C" w:rsidRDefault="004B625C" w:rsidP="004B625C">
      <w:pPr>
        <w:numPr>
          <w:ilvl w:val="0"/>
          <w:numId w:val="1"/>
        </w:numPr>
      </w:pPr>
      <w:r w:rsidRPr="004B625C">
        <w:rPr>
          <w:rFonts w:hint="eastAsia"/>
        </w:rPr>
        <w:t>おわりに―持続可能な豊かな国を地域からつくる―</w:t>
      </w:r>
    </w:p>
    <w:p w:rsidR="004B625C" w:rsidRPr="004B625C" w:rsidRDefault="004B625C" w:rsidP="004B625C">
      <w:r w:rsidRPr="004B625C">
        <w:rPr>
          <w:rFonts w:hint="eastAsia"/>
        </w:rPr>
        <w:t>第</w:t>
      </w:r>
      <w:r w:rsidRPr="004B625C">
        <w:rPr>
          <w:rFonts w:hint="eastAsia"/>
        </w:rPr>
        <w:t>2</w:t>
      </w:r>
      <w:r w:rsidRPr="004B625C">
        <w:rPr>
          <w:rFonts w:hint="eastAsia"/>
        </w:rPr>
        <w:t>章　地方分権論と自治体間連携─榊原　秀訓</w:t>
      </w:r>
    </w:p>
    <w:p w:rsidR="004B625C" w:rsidRPr="004B625C" w:rsidRDefault="004B625C" w:rsidP="004B625C">
      <w:pPr>
        <w:numPr>
          <w:ilvl w:val="0"/>
          <w:numId w:val="2"/>
        </w:numPr>
      </w:pPr>
      <w:r w:rsidRPr="004B625C">
        <w:rPr>
          <w:rFonts w:hint="eastAsia"/>
        </w:rPr>
        <w:t>はじめに</w:t>
      </w:r>
    </w:p>
    <w:p w:rsidR="004B625C" w:rsidRPr="004B625C" w:rsidRDefault="004B625C" w:rsidP="004B625C">
      <w:pPr>
        <w:numPr>
          <w:ilvl w:val="0"/>
          <w:numId w:val="2"/>
        </w:numPr>
      </w:pPr>
      <w:r w:rsidRPr="004B625C">
        <w:rPr>
          <w:rFonts w:hint="eastAsia"/>
        </w:rPr>
        <w:t xml:space="preserve">1. </w:t>
      </w:r>
      <w:r w:rsidRPr="004B625C">
        <w:rPr>
          <w:rFonts w:hint="eastAsia"/>
        </w:rPr>
        <w:t>地方分権論と「総合行政主体」論</w:t>
      </w:r>
    </w:p>
    <w:p w:rsidR="004B625C" w:rsidRPr="004B625C" w:rsidRDefault="004B625C" w:rsidP="004B625C">
      <w:pPr>
        <w:numPr>
          <w:ilvl w:val="0"/>
          <w:numId w:val="2"/>
        </w:numPr>
      </w:pPr>
      <w:r w:rsidRPr="004B625C">
        <w:rPr>
          <w:rFonts w:hint="eastAsia"/>
        </w:rPr>
        <w:lastRenderedPageBreak/>
        <w:t xml:space="preserve">2. </w:t>
      </w:r>
      <w:r w:rsidRPr="004B625C">
        <w:rPr>
          <w:rFonts w:hint="eastAsia"/>
        </w:rPr>
        <w:t>自治体間連携の制度化</w:t>
      </w:r>
    </w:p>
    <w:p w:rsidR="004B625C" w:rsidRPr="004B625C" w:rsidRDefault="004B625C" w:rsidP="004B625C">
      <w:pPr>
        <w:numPr>
          <w:ilvl w:val="0"/>
          <w:numId w:val="2"/>
        </w:numPr>
      </w:pPr>
      <w:r w:rsidRPr="004B625C">
        <w:rPr>
          <w:rFonts w:hint="eastAsia"/>
        </w:rPr>
        <w:t xml:space="preserve">3. </w:t>
      </w:r>
      <w:r w:rsidRPr="004B625C">
        <w:rPr>
          <w:rFonts w:hint="eastAsia"/>
        </w:rPr>
        <w:t>住民自治と議会改革</w:t>
      </w:r>
    </w:p>
    <w:p w:rsidR="004B625C" w:rsidRPr="004B625C" w:rsidRDefault="004B625C" w:rsidP="004B625C">
      <w:pPr>
        <w:rPr>
          <w:b/>
          <w:bCs/>
        </w:rPr>
      </w:pPr>
      <w:r w:rsidRPr="004B625C">
        <w:rPr>
          <w:rFonts w:hint="eastAsia"/>
          <w:b/>
          <w:bCs/>
        </w:rPr>
        <w:t>第</w:t>
      </w:r>
      <w:r w:rsidRPr="004B625C">
        <w:rPr>
          <w:rFonts w:hint="eastAsia"/>
          <w:b/>
          <w:bCs/>
        </w:rPr>
        <w:t>2</w:t>
      </w:r>
      <w:r w:rsidRPr="004B625C">
        <w:rPr>
          <w:rFonts w:hint="eastAsia"/>
          <w:b/>
          <w:bCs/>
        </w:rPr>
        <w:t>部　地方消滅論の源泉―新自由主義が描く国と自治体のかたち―</w:t>
      </w:r>
    </w:p>
    <w:p w:rsidR="004B625C" w:rsidRPr="004B625C" w:rsidRDefault="004B625C" w:rsidP="004B625C">
      <w:r w:rsidRPr="004B625C">
        <w:rPr>
          <w:rFonts w:hint="eastAsia"/>
        </w:rPr>
        <w:t>第</w:t>
      </w:r>
      <w:r w:rsidRPr="004B625C">
        <w:rPr>
          <w:rFonts w:hint="eastAsia"/>
        </w:rPr>
        <w:t>3</w:t>
      </w:r>
      <w:r w:rsidRPr="004B625C">
        <w:rPr>
          <w:rFonts w:hint="eastAsia"/>
        </w:rPr>
        <w:t>章　社会福祉法制の転換と市町村福祉の危機─伊藤</w:t>
      </w:r>
      <w:r w:rsidRPr="004B625C">
        <w:rPr>
          <w:rFonts w:hint="eastAsia"/>
        </w:rPr>
        <w:t xml:space="preserve"> </w:t>
      </w:r>
      <w:r w:rsidRPr="004B625C">
        <w:rPr>
          <w:rFonts w:hint="eastAsia"/>
        </w:rPr>
        <w:t>周平</w:t>
      </w:r>
    </w:p>
    <w:p w:rsidR="004B625C" w:rsidRPr="004B625C" w:rsidRDefault="004B625C" w:rsidP="004B625C">
      <w:pPr>
        <w:numPr>
          <w:ilvl w:val="0"/>
          <w:numId w:val="3"/>
        </w:numPr>
      </w:pPr>
      <w:r w:rsidRPr="004B625C">
        <w:rPr>
          <w:rFonts w:hint="eastAsia"/>
        </w:rPr>
        <w:t xml:space="preserve">1. </w:t>
      </w:r>
      <w:r w:rsidRPr="004B625C">
        <w:rPr>
          <w:rFonts w:hint="eastAsia"/>
        </w:rPr>
        <w:t>問題の所在―消費税再増税の先送りと加速する社会保障削減―</w:t>
      </w:r>
    </w:p>
    <w:p w:rsidR="004B625C" w:rsidRPr="004B625C" w:rsidRDefault="004B625C" w:rsidP="004B625C">
      <w:pPr>
        <w:numPr>
          <w:ilvl w:val="0"/>
          <w:numId w:val="3"/>
        </w:numPr>
      </w:pPr>
      <w:r w:rsidRPr="004B625C">
        <w:rPr>
          <w:rFonts w:hint="eastAsia"/>
        </w:rPr>
        <w:t xml:space="preserve">2. </w:t>
      </w:r>
      <w:r w:rsidRPr="004B625C">
        <w:rPr>
          <w:rFonts w:hint="eastAsia"/>
        </w:rPr>
        <w:t>社会福祉法制の転換</w:t>
      </w:r>
    </w:p>
    <w:p w:rsidR="004B625C" w:rsidRPr="004B625C" w:rsidRDefault="004B625C" w:rsidP="004B625C">
      <w:pPr>
        <w:numPr>
          <w:ilvl w:val="0"/>
          <w:numId w:val="3"/>
        </w:numPr>
      </w:pPr>
      <w:r w:rsidRPr="004B625C">
        <w:rPr>
          <w:rFonts w:hint="eastAsia"/>
        </w:rPr>
        <w:t xml:space="preserve">3. </w:t>
      </w:r>
      <w:r w:rsidRPr="004B625C">
        <w:rPr>
          <w:rFonts w:hint="eastAsia"/>
        </w:rPr>
        <w:t>介護保険のもとでの市町村福祉の変容</w:t>
      </w:r>
    </w:p>
    <w:p w:rsidR="004B625C" w:rsidRPr="004B625C" w:rsidRDefault="004B625C" w:rsidP="004B625C">
      <w:pPr>
        <w:numPr>
          <w:ilvl w:val="0"/>
          <w:numId w:val="3"/>
        </w:numPr>
      </w:pPr>
      <w:r w:rsidRPr="004B625C">
        <w:rPr>
          <w:rFonts w:hint="eastAsia"/>
        </w:rPr>
        <w:t xml:space="preserve">4. </w:t>
      </w:r>
      <w:r w:rsidRPr="004B625C">
        <w:rPr>
          <w:rFonts w:hint="eastAsia"/>
        </w:rPr>
        <w:t>子ども・子育て支援新制度のもとでの市町村福祉の変容</w:t>
      </w:r>
    </w:p>
    <w:p w:rsidR="004B625C" w:rsidRPr="004B625C" w:rsidRDefault="004B625C" w:rsidP="004B625C">
      <w:pPr>
        <w:numPr>
          <w:ilvl w:val="0"/>
          <w:numId w:val="3"/>
        </w:numPr>
      </w:pPr>
      <w:r w:rsidRPr="004B625C">
        <w:rPr>
          <w:rFonts w:hint="eastAsia"/>
        </w:rPr>
        <w:t xml:space="preserve">5. </w:t>
      </w:r>
      <w:r w:rsidRPr="004B625C">
        <w:rPr>
          <w:rFonts w:hint="eastAsia"/>
        </w:rPr>
        <w:t>安倍政権の社会保障改革と市町村福祉の危機</w:t>
      </w:r>
    </w:p>
    <w:p w:rsidR="004B625C" w:rsidRPr="004B625C" w:rsidRDefault="004B625C" w:rsidP="004B625C">
      <w:pPr>
        <w:numPr>
          <w:ilvl w:val="0"/>
          <w:numId w:val="3"/>
        </w:numPr>
      </w:pPr>
      <w:r w:rsidRPr="004B625C">
        <w:rPr>
          <w:rFonts w:hint="eastAsia"/>
        </w:rPr>
        <w:t xml:space="preserve">6. </w:t>
      </w:r>
      <w:r w:rsidRPr="004B625C">
        <w:rPr>
          <w:rFonts w:hint="eastAsia"/>
        </w:rPr>
        <w:t>今後の課題―市町村福祉の危機を超えて―</w:t>
      </w:r>
    </w:p>
    <w:p w:rsidR="004B625C" w:rsidRPr="004B625C" w:rsidRDefault="004B625C" w:rsidP="004B625C">
      <w:r w:rsidRPr="004B625C">
        <w:rPr>
          <w:rFonts w:hint="eastAsia"/>
        </w:rPr>
        <w:t>第</w:t>
      </w:r>
      <w:r w:rsidRPr="004B625C">
        <w:rPr>
          <w:rFonts w:hint="eastAsia"/>
        </w:rPr>
        <w:t>4</w:t>
      </w:r>
      <w:r w:rsidRPr="004B625C">
        <w:rPr>
          <w:rFonts w:hint="eastAsia"/>
        </w:rPr>
        <w:t>章</w:t>
      </w:r>
      <w:r w:rsidRPr="004B625C">
        <w:rPr>
          <w:rFonts w:hint="eastAsia"/>
        </w:rPr>
        <w:t>-1</w:t>
      </w:r>
      <w:r w:rsidRPr="004B625C">
        <w:rPr>
          <w:rFonts w:hint="eastAsia"/>
        </w:rPr>
        <w:t xml:space="preserve">　人口減少社会に向けた農村・都市・国土計画─中山　徹</w:t>
      </w:r>
    </w:p>
    <w:p w:rsidR="004B625C" w:rsidRPr="004B625C" w:rsidRDefault="004B625C" w:rsidP="004B625C">
      <w:pPr>
        <w:numPr>
          <w:ilvl w:val="0"/>
          <w:numId w:val="4"/>
        </w:numPr>
      </w:pPr>
      <w:r w:rsidRPr="004B625C">
        <w:rPr>
          <w:rFonts w:hint="eastAsia"/>
        </w:rPr>
        <w:t xml:space="preserve">1. </w:t>
      </w:r>
      <w:r w:rsidRPr="004B625C">
        <w:rPr>
          <w:rFonts w:hint="eastAsia"/>
        </w:rPr>
        <w:t>人口減少社会は不可避</w:t>
      </w:r>
    </w:p>
    <w:p w:rsidR="004B625C" w:rsidRPr="004B625C" w:rsidRDefault="004B625C" w:rsidP="004B625C">
      <w:pPr>
        <w:numPr>
          <w:ilvl w:val="0"/>
          <w:numId w:val="4"/>
        </w:numPr>
      </w:pPr>
      <w:r w:rsidRPr="004B625C">
        <w:rPr>
          <w:rFonts w:hint="eastAsia"/>
        </w:rPr>
        <w:t xml:space="preserve">2. </w:t>
      </w:r>
      <w:r w:rsidRPr="004B625C">
        <w:rPr>
          <w:rFonts w:hint="eastAsia"/>
        </w:rPr>
        <w:t>安倍政権が示した人口減少社会の国土計画</w:t>
      </w:r>
    </w:p>
    <w:p w:rsidR="004B625C" w:rsidRPr="004B625C" w:rsidRDefault="004B625C" w:rsidP="004B625C">
      <w:pPr>
        <w:numPr>
          <w:ilvl w:val="0"/>
          <w:numId w:val="4"/>
        </w:numPr>
      </w:pPr>
      <w:r w:rsidRPr="004B625C">
        <w:rPr>
          <w:rFonts w:hint="eastAsia"/>
        </w:rPr>
        <w:t xml:space="preserve">3. </w:t>
      </w:r>
      <w:r w:rsidRPr="004B625C">
        <w:rPr>
          <w:rFonts w:hint="eastAsia"/>
        </w:rPr>
        <w:t>人口減少社会における生活圏と行政サービス</w:t>
      </w:r>
    </w:p>
    <w:p w:rsidR="004B625C" w:rsidRPr="004B625C" w:rsidRDefault="004B625C" w:rsidP="004B625C">
      <w:pPr>
        <w:numPr>
          <w:ilvl w:val="0"/>
          <w:numId w:val="4"/>
        </w:numPr>
      </w:pPr>
      <w:r w:rsidRPr="004B625C">
        <w:rPr>
          <w:rFonts w:hint="eastAsia"/>
        </w:rPr>
        <w:t xml:space="preserve">4. </w:t>
      </w:r>
      <w:r w:rsidRPr="004B625C">
        <w:rPr>
          <w:rFonts w:hint="eastAsia"/>
        </w:rPr>
        <w:t>国土計画でもたらされること</w:t>
      </w:r>
    </w:p>
    <w:p w:rsidR="004B625C" w:rsidRPr="004B625C" w:rsidRDefault="004B625C" w:rsidP="004B625C">
      <w:pPr>
        <w:numPr>
          <w:ilvl w:val="0"/>
          <w:numId w:val="4"/>
        </w:numPr>
      </w:pPr>
      <w:r w:rsidRPr="004B625C">
        <w:rPr>
          <w:rFonts w:hint="eastAsia"/>
        </w:rPr>
        <w:t xml:space="preserve">5. </w:t>
      </w:r>
      <w:r w:rsidRPr="004B625C">
        <w:rPr>
          <w:rFonts w:hint="eastAsia"/>
        </w:rPr>
        <w:t>国土の目標像をどう考えるべきか</w:t>
      </w:r>
    </w:p>
    <w:p w:rsidR="004B625C" w:rsidRPr="004B625C" w:rsidRDefault="004B625C" w:rsidP="004B625C">
      <w:r w:rsidRPr="004B625C">
        <w:rPr>
          <w:rFonts w:hint="eastAsia"/>
        </w:rPr>
        <w:t>第</w:t>
      </w:r>
      <w:r w:rsidRPr="004B625C">
        <w:rPr>
          <w:rFonts w:hint="eastAsia"/>
        </w:rPr>
        <w:t>4</w:t>
      </w:r>
      <w:r w:rsidRPr="004B625C">
        <w:rPr>
          <w:rFonts w:hint="eastAsia"/>
        </w:rPr>
        <w:t>章</w:t>
      </w:r>
      <w:r w:rsidRPr="004B625C">
        <w:rPr>
          <w:rFonts w:hint="eastAsia"/>
        </w:rPr>
        <w:t>-2</w:t>
      </w:r>
      <w:r w:rsidRPr="004B625C">
        <w:rPr>
          <w:rFonts w:hint="eastAsia"/>
        </w:rPr>
        <w:t xml:space="preserve">　国土開発計画とグランドデザイン―国土交通省の出先機関の現状―山崎　正人</w:t>
      </w:r>
    </w:p>
    <w:p w:rsidR="004B625C" w:rsidRPr="004B625C" w:rsidRDefault="004B625C" w:rsidP="004B625C">
      <w:pPr>
        <w:numPr>
          <w:ilvl w:val="0"/>
          <w:numId w:val="5"/>
        </w:numPr>
      </w:pPr>
      <w:r w:rsidRPr="004B625C">
        <w:rPr>
          <w:rFonts w:hint="eastAsia"/>
        </w:rPr>
        <w:t xml:space="preserve">1. </w:t>
      </w:r>
      <w:r w:rsidRPr="004B625C">
        <w:rPr>
          <w:rFonts w:hint="eastAsia"/>
        </w:rPr>
        <w:t>国土開発計画からグランドデザインへ</w:t>
      </w:r>
    </w:p>
    <w:p w:rsidR="004B625C" w:rsidRPr="004B625C" w:rsidRDefault="004B625C" w:rsidP="004B625C">
      <w:pPr>
        <w:numPr>
          <w:ilvl w:val="0"/>
          <w:numId w:val="5"/>
        </w:numPr>
      </w:pPr>
      <w:r w:rsidRPr="004B625C">
        <w:rPr>
          <w:rFonts w:hint="eastAsia"/>
        </w:rPr>
        <w:t xml:space="preserve">2. </w:t>
      </w:r>
      <w:r w:rsidRPr="004B625C">
        <w:rPr>
          <w:rFonts w:hint="eastAsia"/>
        </w:rPr>
        <w:t>国土交通省の出先機関の実態</w:t>
      </w:r>
    </w:p>
    <w:p w:rsidR="004B625C" w:rsidRPr="004B625C" w:rsidRDefault="004B625C" w:rsidP="004B625C">
      <w:pPr>
        <w:rPr>
          <w:b/>
          <w:sz w:val="24"/>
          <w:szCs w:val="24"/>
        </w:rPr>
      </w:pPr>
      <w:r w:rsidRPr="004B625C">
        <w:rPr>
          <w:rFonts w:hint="eastAsia"/>
          <w:b/>
          <w:sz w:val="24"/>
          <w:szCs w:val="24"/>
        </w:rPr>
        <w:t>第</w:t>
      </w:r>
      <w:r w:rsidRPr="004B625C">
        <w:rPr>
          <w:rFonts w:hint="eastAsia"/>
          <w:b/>
          <w:sz w:val="24"/>
          <w:szCs w:val="24"/>
        </w:rPr>
        <w:t>5</w:t>
      </w:r>
      <w:r w:rsidRPr="004B625C">
        <w:rPr>
          <w:rFonts w:hint="eastAsia"/>
          <w:b/>
          <w:sz w:val="24"/>
          <w:szCs w:val="24"/>
        </w:rPr>
        <w:t>章　二層制地方自治―都道府県の意義と役割―村上　博</w:t>
      </w:r>
    </w:p>
    <w:p w:rsidR="004B625C" w:rsidRPr="004B625C" w:rsidRDefault="004B625C" w:rsidP="004B625C">
      <w:pPr>
        <w:numPr>
          <w:ilvl w:val="0"/>
          <w:numId w:val="6"/>
        </w:numPr>
      </w:pPr>
      <w:r w:rsidRPr="004B625C">
        <w:rPr>
          <w:rFonts w:hint="eastAsia"/>
        </w:rPr>
        <w:t>はじめに</w:t>
      </w:r>
    </w:p>
    <w:p w:rsidR="004B625C" w:rsidRPr="004B625C" w:rsidRDefault="004B625C" w:rsidP="004B625C">
      <w:pPr>
        <w:numPr>
          <w:ilvl w:val="0"/>
          <w:numId w:val="6"/>
        </w:numPr>
      </w:pPr>
      <w:r w:rsidRPr="004B625C">
        <w:rPr>
          <w:rFonts w:hint="eastAsia"/>
        </w:rPr>
        <w:t xml:space="preserve">1. </w:t>
      </w:r>
      <w:r w:rsidRPr="004B625C">
        <w:rPr>
          <w:rFonts w:hint="eastAsia"/>
        </w:rPr>
        <w:t>憲法による地方自治の保障</w:t>
      </w:r>
    </w:p>
    <w:p w:rsidR="004B625C" w:rsidRPr="004B625C" w:rsidRDefault="004B625C" w:rsidP="004B625C">
      <w:pPr>
        <w:numPr>
          <w:ilvl w:val="0"/>
          <w:numId w:val="6"/>
        </w:numPr>
      </w:pPr>
      <w:r w:rsidRPr="004B625C">
        <w:rPr>
          <w:rFonts w:hint="eastAsia"/>
        </w:rPr>
        <w:t xml:space="preserve">2. </w:t>
      </w:r>
      <w:r w:rsidRPr="004B625C">
        <w:rPr>
          <w:rFonts w:hint="eastAsia"/>
        </w:rPr>
        <w:t>地方分権改革</w:t>
      </w:r>
    </w:p>
    <w:p w:rsidR="004B625C" w:rsidRPr="004B625C" w:rsidRDefault="004B625C" w:rsidP="004B625C">
      <w:pPr>
        <w:numPr>
          <w:ilvl w:val="0"/>
          <w:numId w:val="6"/>
        </w:numPr>
      </w:pPr>
      <w:r w:rsidRPr="004B625C">
        <w:rPr>
          <w:rFonts w:hint="eastAsia"/>
        </w:rPr>
        <w:t xml:space="preserve">3. </w:t>
      </w:r>
      <w:r w:rsidRPr="004B625C">
        <w:rPr>
          <w:rFonts w:hint="eastAsia"/>
        </w:rPr>
        <w:t>都道府県による補完</w:t>
      </w:r>
    </w:p>
    <w:p w:rsidR="004B625C" w:rsidRPr="004B625C" w:rsidRDefault="004B625C" w:rsidP="004B625C">
      <w:pPr>
        <w:numPr>
          <w:ilvl w:val="0"/>
          <w:numId w:val="6"/>
        </w:numPr>
      </w:pPr>
      <w:r w:rsidRPr="004B625C">
        <w:rPr>
          <w:rFonts w:hint="eastAsia"/>
        </w:rPr>
        <w:t xml:space="preserve">4. </w:t>
      </w:r>
      <w:r w:rsidRPr="004B625C">
        <w:rPr>
          <w:rFonts w:hint="eastAsia"/>
        </w:rPr>
        <w:t>新たな広域連携モデル構築事業</w:t>
      </w:r>
    </w:p>
    <w:p w:rsidR="004B625C" w:rsidRPr="004B625C" w:rsidRDefault="004B625C" w:rsidP="004B625C">
      <w:pPr>
        <w:numPr>
          <w:ilvl w:val="0"/>
          <w:numId w:val="6"/>
        </w:numPr>
      </w:pPr>
      <w:r w:rsidRPr="004B625C">
        <w:rPr>
          <w:rFonts w:hint="eastAsia"/>
        </w:rPr>
        <w:t xml:space="preserve">5. </w:t>
      </w:r>
      <w:r w:rsidRPr="004B625C">
        <w:rPr>
          <w:rFonts w:hint="eastAsia"/>
        </w:rPr>
        <w:t>都道府県の意義と役割</w:t>
      </w:r>
    </w:p>
    <w:p w:rsidR="004B625C" w:rsidRPr="004B625C" w:rsidRDefault="004B625C" w:rsidP="004B625C">
      <w:pPr>
        <w:numPr>
          <w:ilvl w:val="0"/>
          <w:numId w:val="6"/>
        </w:numPr>
      </w:pPr>
      <w:r w:rsidRPr="004B625C">
        <w:rPr>
          <w:rFonts w:hint="eastAsia"/>
        </w:rPr>
        <w:t>おわりに</w:t>
      </w:r>
    </w:p>
    <w:p w:rsidR="004B625C" w:rsidRPr="004B625C" w:rsidRDefault="004B625C" w:rsidP="004B625C">
      <w:r w:rsidRPr="004B625C">
        <w:rPr>
          <w:rFonts w:hint="eastAsia"/>
        </w:rPr>
        <w:t>第</w:t>
      </w:r>
      <w:r w:rsidRPr="004B625C">
        <w:rPr>
          <w:rFonts w:hint="eastAsia"/>
        </w:rPr>
        <w:t>6</w:t>
      </w:r>
      <w:r w:rsidRPr="004B625C">
        <w:rPr>
          <w:rFonts w:hint="eastAsia"/>
        </w:rPr>
        <w:t>章</w:t>
      </w:r>
      <w:r w:rsidRPr="004B625C">
        <w:rPr>
          <w:rFonts w:hint="eastAsia"/>
        </w:rPr>
        <w:t>-1</w:t>
      </w:r>
      <w:r w:rsidRPr="004B625C">
        <w:rPr>
          <w:rFonts w:hint="eastAsia"/>
        </w:rPr>
        <w:t xml:space="preserve">　全体の奉仕者からの変質―新自由主義改革の推進と公務員制度―鎌田　一</w:t>
      </w:r>
    </w:p>
    <w:p w:rsidR="004B625C" w:rsidRPr="004B625C" w:rsidRDefault="004B625C" w:rsidP="004B625C">
      <w:pPr>
        <w:numPr>
          <w:ilvl w:val="0"/>
          <w:numId w:val="7"/>
        </w:numPr>
      </w:pPr>
      <w:r w:rsidRPr="004B625C">
        <w:rPr>
          <w:rFonts w:hint="eastAsia"/>
        </w:rPr>
        <w:t>はじめに</w:t>
      </w:r>
    </w:p>
    <w:p w:rsidR="004B625C" w:rsidRPr="004B625C" w:rsidRDefault="004B625C" w:rsidP="004B625C">
      <w:pPr>
        <w:numPr>
          <w:ilvl w:val="0"/>
          <w:numId w:val="7"/>
        </w:numPr>
      </w:pPr>
      <w:r w:rsidRPr="004B625C">
        <w:rPr>
          <w:rFonts w:hint="eastAsia"/>
        </w:rPr>
        <w:t xml:space="preserve">1. </w:t>
      </w:r>
      <w:r w:rsidRPr="004B625C">
        <w:rPr>
          <w:rFonts w:hint="eastAsia"/>
        </w:rPr>
        <w:t>公務員制度の変遷と公務の質の変化</w:t>
      </w:r>
    </w:p>
    <w:p w:rsidR="004B625C" w:rsidRPr="004B625C" w:rsidRDefault="004B625C" w:rsidP="004B625C">
      <w:pPr>
        <w:numPr>
          <w:ilvl w:val="0"/>
          <w:numId w:val="7"/>
        </w:numPr>
      </w:pPr>
      <w:r w:rsidRPr="004B625C">
        <w:rPr>
          <w:rFonts w:hint="eastAsia"/>
        </w:rPr>
        <w:t xml:space="preserve">2. </w:t>
      </w:r>
      <w:r w:rsidRPr="004B625C">
        <w:rPr>
          <w:rFonts w:hint="eastAsia"/>
        </w:rPr>
        <w:t>公務員の「給与制度の総合的見直し」のねらい</w:t>
      </w:r>
    </w:p>
    <w:p w:rsidR="004B625C" w:rsidRPr="004B625C" w:rsidRDefault="004B625C" w:rsidP="004B625C">
      <w:r w:rsidRPr="004B625C">
        <w:rPr>
          <w:rFonts w:hint="eastAsia"/>
        </w:rPr>
        <w:t>第</w:t>
      </w:r>
      <w:r w:rsidRPr="004B625C">
        <w:rPr>
          <w:rFonts w:hint="eastAsia"/>
        </w:rPr>
        <w:t>6</w:t>
      </w:r>
      <w:r w:rsidRPr="004B625C">
        <w:rPr>
          <w:rFonts w:hint="eastAsia"/>
        </w:rPr>
        <w:t>章</w:t>
      </w:r>
      <w:r w:rsidRPr="004B625C">
        <w:rPr>
          <w:rFonts w:hint="eastAsia"/>
        </w:rPr>
        <w:t>-2</w:t>
      </w:r>
      <w:r w:rsidRPr="004B625C">
        <w:rPr>
          <w:rFonts w:hint="eastAsia"/>
        </w:rPr>
        <w:t xml:space="preserve">　地域の再生へ、公共サービスを担う自治体職員の確保を─久保　貴裕</w:t>
      </w:r>
    </w:p>
    <w:p w:rsidR="004B625C" w:rsidRPr="004B625C" w:rsidRDefault="004B625C" w:rsidP="004B625C">
      <w:pPr>
        <w:numPr>
          <w:ilvl w:val="0"/>
          <w:numId w:val="8"/>
        </w:numPr>
      </w:pPr>
      <w:r w:rsidRPr="004B625C">
        <w:rPr>
          <w:rFonts w:hint="eastAsia"/>
        </w:rPr>
        <w:t xml:space="preserve">1. </w:t>
      </w:r>
      <w:r w:rsidRPr="004B625C">
        <w:rPr>
          <w:rFonts w:hint="eastAsia"/>
        </w:rPr>
        <w:t>自治体職員の削減、民間委託で公共サービスが低下</w:t>
      </w:r>
    </w:p>
    <w:p w:rsidR="004B625C" w:rsidRPr="004B625C" w:rsidRDefault="004B625C" w:rsidP="004B625C">
      <w:pPr>
        <w:numPr>
          <w:ilvl w:val="0"/>
          <w:numId w:val="8"/>
        </w:numPr>
      </w:pPr>
      <w:r w:rsidRPr="004B625C">
        <w:rPr>
          <w:rFonts w:hint="eastAsia"/>
        </w:rPr>
        <w:t xml:space="preserve">2. </w:t>
      </w:r>
      <w:r w:rsidRPr="004B625C">
        <w:rPr>
          <w:rFonts w:hint="eastAsia"/>
        </w:rPr>
        <w:t>見直される自治体職員の役割</w:t>
      </w:r>
    </w:p>
    <w:p w:rsidR="004B625C" w:rsidRPr="004B625C" w:rsidRDefault="004B625C" w:rsidP="004B625C">
      <w:pPr>
        <w:rPr>
          <w:b/>
          <w:bCs/>
        </w:rPr>
      </w:pPr>
      <w:r w:rsidRPr="004B625C">
        <w:rPr>
          <w:rFonts w:hint="eastAsia"/>
          <w:b/>
          <w:bCs/>
        </w:rPr>
        <w:t>第</w:t>
      </w:r>
      <w:r w:rsidRPr="004B625C">
        <w:rPr>
          <w:rFonts w:hint="eastAsia"/>
          <w:b/>
          <w:bCs/>
        </w:rPr>
        <w:t>3</w:t>
      </w:r>
      <w:r w:rsidRPr="004B625C">
        <w:rPr>
          <w:rFonts w:hint="eastAsia"/>
          <w:b/>
          <w:bCs/>
        </w:rPr>
        <w:t>部　地方消滅論と税財政・地域経済</w:t>
      </w:r>
    </w:p>
    <w:p w:rsidR="004B625C" w:rsidRPr="004B625C" w:rsidRDefault="004B625C" w:rsidP="004B625C">
      <w:r w:rsidRPr="004B625C">
        <w:rPr>
          <w:rFonts w:hint="eastAsia"/>
        </w:rPr>
        <w:t>第</w:t>
      </w:r>
      <w:r w:rsidRPr="004B625C">
        <w:rPr>
          <w:rFonts w:hint="eastAsia"/>
        </w:rPr>
        <w:t>7</w:t>
      </w:r>
      <w:r w:rsidRPr="004B625C">
        <w:rPr>
          <w:rFonts w:hint="eastAsia"/>
        </w:rPr>
        <w:t>章　地方財政と「地方創生」政策─平岡　和久</w:t>
      </w:r>
    </w:p>
    <w:p w:rsidR="004B625C" w:rsidRPr="004B625C" w:rsidRDefault="004B625C" w:rsidP="004B625C">
      <w:pPr>
        <w:numPr>
          <w:ilvl w:val="0"/>
          <w:numId w:val="9"/>
        </w:numPr>
      </w:pPr>
      <w:r w:rsidRPr="004B625C">
        <w:rPr>
          <w:rFonts w:hint="eastAsia"/>
        </w:rPr>
        <w:lastRenderedPageBreak/>
        <w:t>はじめに</w:t>
      </w:r>
    </w:p>
    <w:p w:rsidR="004B625C" w:rsidRPr="004B625C" w:rsidRDefault="004B625C" w:rsidP="004B625C">
      <w:pPr>
        <w:numPr>
          <w:ilvl w:val="0"/>
          <w:numId w:val="9"/>
        </w:numPr>
      </w:pPr>
      <w:r w:rsidRPr="004B625C">
        <w:rPr>
          <w:rFonts w:hint="eastAsia"/>
        </w:rPr>
        <w:t xml:space="preserve">1. </w:t>
      </w:r>
      <w:r w:rsidRPr="004B625C">
        <w:rPr>
          <w:rFonts w:hint="eastAsia"/>
        </w:rPr>
        <w:t>安倍政権下の地方財政計画と地方交付税制度の動向</w:t>
      </w:r>
    </w:p>
    <w:p w:rsidR="004B625C" w:rsidRPr="004B625C" w:rsidRDefault="004B625C" w:rsidP="004B625C">
      <w:pPr>
        <w:numPr>
          <w:ilvl w:val="0"/>
          <w:numId w:val="9"/>
        </w:numPr>
      </w:pPr>
      <w:r w:rsidRPr="004B625C">
        <w:rPr>
          <w:rFonts w:hint="eastAsia"/>
        </w:rPr>
        <w:t xml:space="preserve">2. </w:t>
      </w:r>
      <w:r w:rsidRPr="004B625C">
        <w:rPr>
          <w:rFonts w:hint="eastAsia"/>
        </w:rPr>
        <w:t>地方創生と地方交付税</w:t>
      </w:r>
    </w:p>
    <w:p w:rsidR="004B625C" w:rsidRPr="004B625C" w:rsidRDefault="004B625C" w:rsidP="004B625C">
      <w:pPr>
        <w:numPr>
          <w:ilvl w:val="0"/>
          <w:numId w:val="9"/>
        </w:numPr>
      </w:pPr>
      <w:r w:rsidRPr="004B625C">
        <w:rPr>
          <w:rFonts w:hint="eastAsia"/>
        </w:rPr>
        <w:t xml:space="preserve">3. </w:t>
      </w:r>
      <w:r w:rsidRPr="004B625C">
        <w:rPr>
          <w:rFonts w:hint="eastAsia"/>
        </w:rPr>
        <w:t>地方創生先行型交付金と財政誘導</w:t>
      </w:r>
    </w:p>
    <w:p w:rsidR="004B625C" w:rsidRPr="004B625C" w:rsidRDefault="004B625C" w:rsidP="004B625C">
      <w:pPr>
        <w:numPr>
          <w:ilvl w:val="0"/>
          <w:numId w:val="9"/>
        </w:numPr>
      </w:pPr>
      <w:r w:rsidRPr="004B625C">
        <w:rPr>
          <w:rFonts w:hint="eastAsia"/>
        </w:rPr>
        <w:t>おわりに</w:t>
      </w:r>
    </w:p>
    <w:p w:rsidR="004B625C" w:rsidRPr="004B625C" w:rsidRDefault="004B625C" w:rsidP="004B625C">
      <w:r w:rsidRPr="004B625C">
        <w:rPr>
          <w:rFonts w:hint="eastAsia"/>
        </w:rPr>
        <w:t>第</w:t>
      </w:r>
      <w:r w:rsidRPr="004B625C">
        <w:rPr>
          <w:rFonts w:hint="eastAsia"/>
        </w:rPr>
        <w:t>8</w:t>
      </w:r>
      <w:r w:rsidRPr="004B625C">
        <w:rPr>
          <w:rFonts w:hint="eastAsia"/>
        </w:rPr>
        <w:t>章　日本の税財政とこの国のかたち─鶴田　廣巳</w:t>
      </w:r>
    </w:p>
    <w:p w:rsidR="004B625C" w:rsidRPr="004B625C" w:rsidRDefault="004B625C" w:rsidP="004B625C">
      <w:pPr>
        <w:numPr>
          <w:ilvl w:val="0"/>
          <w:numId w:val="10"/>
        </w:numPr>
      </w:pPr>
      <w:r w:rsidRPr="004B625C">
        <w:rPr>
          <w:rFonts w:hint="eastAsia"/>
        </w:rPr>
        <w:t xml:space="preserve">1. </w:t>
      </w:r>
      <w:r w:rsidRPr="004B625C">
        <w:rPr>
          <w:rFonts w:hint="eastAsia"/>
        </w:rPr>
        <w:t>現代国家の三つの顔と日本の財政</w:t>
      </w:r>
    </w:p>
    <w:p w:rsidR="004B625C" w:rsidRPr="004B625C" w:rsidRDefault="004B625C" w:rsidP="004B625C">
      <w:pPr>
        <w:numPr>
          <w:ilvl w:val="0"/>
          <w:numId w:val="10"/>
        </w:numPr>
      </w:pPr>
      <w:r w:rsidRPr="004B625C">
        <w:rPr>
          <w:rFonts w:hint="eastAsia"/>
        </w:rPr>
        <w:t xml:space="preserve">2. </w:t>
      </w:r>
      <w:r w:rsidRPr="004B625C">
        <w:rPr>
          <w:rFonts w:hint="eastAsia"/>
        </w:rPr>
        <w:t>危機に瀕する日本型生活保障システム</w:t>
      </w:r>
    </w:p>
    <w:p w:rsidR="004B625C" w:rsidRPr="004B625C" w:rsidRDefault="004B625C" w:rsidP="004B625C">
      <w:pPr>
        <w:numPr>
          <w:ilvl w:val="0"/>
          <w:numId w:val="10"/>
        </w:numPr>
      </w:pPr>
      <w:r w:rsidRPr="004B625C">
        <w:rPr>
          <w:rFonts w:hint="eastAsia"/>
        </w:rPr>
        <w:t xml:space="preserve">3. </w:t>
      </w:r>
      <w:r w:rsidRPr="004B625C">
        <w:rPr>
          <w:rFonts w:hint="eastAsia"/>
        </w:rPr>
        <w:t>信頼と連帯の税財政制度へ</w:t>
      </w:r>
    </w:p>
    <w:p w:rsidR="004B625C" w:rsidRPr="004B625C" w:rsidRDefault="004B625C" w:rsidP="004B625C">
      <w:pPr>
        <w:numPr>
          <w:ilvl w:val="0"/>
          <w:numId w:val="10"/>
        </w:numPr>
      </w:pPr>
      <w:r w:rsidRPr="004B625C">
        <w:rPr>
          <w:rFonts w:hint="eastAsia"/>
        </w:rPr>
        <w:t>おわりに</w:t>
      </w:r>
    </w:p>
    <w:p w:rsidR="004B625C" w:rsidRPr="004B625C" w:rsidRDefault="004B625C" w:rsidP="004B625C">
      <w:r w:rsidRPr="004B625C">
        <w:rPr>
          <w:rFonts w:hint="eastAsia"/>
        </w:rPr>
        <w:t>第</w:t>
      </w:r>
      <w:r w:rsidRPr="004B625C">
        <w:rPr>
          <w:rFonts w:hint="eastAsia"/>
        </w:rPr>
        <w:t>9</w:t>
      </w:r>
      <w:r w:rsidRPr="004B625C">
        <w:rPr>
          <w:rFonts w:hint="eastAsia"/>
        </w:rPr>
        <w:t>章　地域経済　州都　中核と周辺―道州制の下での州都と周辺の産業連関分析による影響試算―入谷　貴夫</w:t>
      </w:r>
    </w:p>
    <w:p w:rsidR="004B625C" w:rsidRPr="004B625C" w:rsidRDefault="004B625C" w:rsidP="004B625C">
      <w:pPr>
        <w:numPr>
          <w:ilvl w:val="0"/>
          <w:numId w:val="11"/>
        </w:numPr>
      </w:pPr>
      <w:r w:rsidRPr="004B625C">
        <w:rPr>
          <w:rFonts w:hint="eastAsia"/>
        </w:rPr>
        <w:t>はじめに</w:t>
      </w:r>
    </w:p>
    <w:p w:rsidR="004B625C" w:rsidRPr="004B625C" w:rsidRDefault="004B625C" w:rsidP="004B625C">
      <w:pPr>
        <w:numPr>
          <w:ilvl w:val="0"/>
          <w:numId w:val="11"/>
        </w:numPr>
      </w:pPr>
      <w:r w:rsidRPr="004B625C">
        <w:rPr>
          <w:rFonts w:hint="eastAsia"/>
        </w:rPr>
        <w:t xml:space="preserve">1. </w:t>
      </w:r>
      <w:r w:rsidRPr="004B625C">
        <w:rPr>
          <w:rFonts w:hint="eastAsia"/>
        </w:rPr>
        <w:t>地域社会における都道府県の役割―公共・民間循環の要―</w:t>
      </w:r>
    </w:p>
    <w:p w:rsidR="004B625C" w:rsidRPr="004B625C" w:rsidRDefault="004B625C" w:rsidP="004B625C">
      <w:pPr>
        <w:numPr>
          <w:ilvl w:val="0"/>
          <w:numId w:val="11"/>
        </w:numPr>
      </w:pPr>
      <w:r w:rsidRPr="004B625C">
        <w:rPr>
          <w:rFonts w:hint="eastAsia"/>
        </w:rPr>
        <w:t xml:space="preserve">2. </w:t>
      </w:r>
      <w:r w:rsidRPr="004B625C">
        <w:rPr>
          <w:rFonts w:hint="eastAsia"/>
        </w:rPr>
        <w:t>各種提言にみる道州制の枠組み</w:t>
      </w:r>
    </w:p>
    <w:p w:rsidR="004B625C" w:rsidRPr="004B625C" w:rsidRDefault="004B625C" w:rsidP="004B625C">
      <w:pPr>
        <w:numPr>
          <w:ilvl w:val="0"/>
          <w:numId w:val="11"/>
        </w:numPr>
      </w:pPr>
      <w:r w:rsidRPr="004B625C">
        <w:rPr>
          <w:rFonts w:hint="eastAsia"/>
        </w:rPr>
        <w:t xml:space="preserve">3. </w:t>
      </w:r>
      <w:r w:rsidRPr="004B625C">
        <w:rPr>
          <w:rFonts w:hint="eastAsia"/>
        </w:rPr>
        <w:t>産業連関分析でみる道州制が地域経済に及ぼす影響―宮崎県を例に―</w:t>
      </w:r>
    </w:p>
    <w:p w:rsidR="004B625C" w:rsidRPr="004B625C" w:rsidRDefault="004B625C" w:rsidP="004B625C">
      <w:pPr>
        <w:numPr>
          <w:ilvl w:val="0"/>
          <w:numId w:val="11"/>
        </w:numPr>
      </w:pPr>
      <w:r w:rsidRPr="004B625C">
        <w:rPr>
          <w:rFonts w:hint="eastAsia"/>
        </w:rPr>
        <w:t xml:space="preserve">4. </w:t>
      </w:r>
      <w:r w:rsidRPr="004B625C">
        <w:rPr>
          <w:rFonts w:hint="eastAsia"/>
        </w:rPr>
        <w:t>下から（地域から）の地域政策の構築と都道府県の役割</w:t>
      </w:r>
    </w:p>
    <w:p w:rsidR="004B625C" w:rsidRPr="004B625C" w:rsidRDefault="004B625C" w:rsidP="004B625C">
      <w:r w:rsidRPr="004B625C">
        <w:rPr>
          <w:rFonts w:hint="eastAsia"/>
        </w:rPr>
        <w:t>第</w:t>
      </w:r>
      <w:r w:rsidRPr="004B625C">
        <w:rPr>
          <w:rFonts w:hint="eastAsia"/>
        </w:rPr>
        <w:t>10</w:t>
      </w:r>
      <w:r w:rsidRPr="004B625C">
        <w:rPr>
          <w:rFonts w:hint="eastAsia"/>
        </w:rPr>
        <w:t>章　持続可能な地域経済再生の展望と課題―多国籍企業の国際競争拠点から住民本位の地域経済再生への転換―吉田　敬一</w:t>
      </w:r>
    </w:p>
    <w:p w:rsidR="004B625C" w:rsidRPr="004B625C" w:rsidRDefault="004B625C" w:rsidP="004B625C">
      <w:pPr>
        <w:numPr>
          <w:ilvl w:val="0"/>
          <w:numId w:val="12"/>
        </w:numPr>
      </w:pPr>
      <w:r w:rsidRPr="004B625C">
        <w:rPr>
          <w:rFonts w:hint="eastAsia"/>
        </w:rPr>
        <w:t>はじめに</w:t>
      </w:r>
    </w:p>
    <w:p w:rsidR="004B625C" w:rsidRPr="004B625C" w:rsidRDefault="004B625C" w:rsidP="004B625C">
      <w:pPr>
        <w:numPr>
          <w:ilvl w:val="0"/>
          <w:numId w:val="12"/>
        </w:numPr>
      </w:pPr>
      <w:r w:rsidRPr="004B625C">
        <w:rPr>
          <w:rFonts w:hint="eastAsia"/>
        </w:rPr>
        <w:t xml:space="preserve">1. </w:t>
      </w:r>
      <w:r w:rsidRPr="004B625C">
        <w:rPr>
          <w:rFonts w:hint="eastAsia"/>
        </w:rPr>
        <w:t>「地方創生」政策の構図と限界</w:t>
      </w:r>
    </w:p>
    <w:p w:rsidR="004B625C" w:rsidRPr="004B625C" w:rsidRDefault="004B625C" w:rsidP="004B625C">
      <w:pPr>
        <w:numPr>
          <w:ilvl w:val="0"/>
          <w:numId w:val="12"/>
        </w:numPr>
      </w:pPr>
      <w:r w:rsidRPr="004B625C">
        <w:rPr>
          <w:rFonts w:hint="eastAsia"/>
        </w:rPr>
        <w:t xml:space="preserve">2. </w:t>
      </w:r>
      <w:r w:rsidRPr="004B625C">
        <w:rPr>
          <w:rFonts w:hint="eastAsia"/>
        </w:rPr>
        <w:t>地方経済衰退の原因は？</w:t>
      </w:r>
    </w:p>
    <w:p w:rsidR="004B625C" w:rsidRPr="004B625C" w:rsidRDefault="004B625C" w:rsidP="004B625C">
      <w:pPr>
        <w:numPr>
          <w:ilvl w:val="0"/>
          <w:numId w:val="12"/>
        </w:numPr>
      </w:pPr>
      <w:r w:rsidRPr="004B625C">
        <w:rPr>
          <w:rFonts w:hint="eastAsia"/>
        </w:rPr>
        <w:t xml:space="preserve">3. </w:t>
      </w:r>
      <w:r w:rsidRPr="004B625C">
        <w:rPr>
          <w:rFonts w:hint="eastAsia"/>
        </w:rPr>
        <w:t>地域資源を活かした持続可能な地域経済再生の構図</w:t>
      </w:r>
    </w:p>
    <w:p w:rsidR="004B625C" w:rsidRPr="004B625C" w:rsidRDefault="004B625C" w:rsidP="004B625C">
      <w:pPr>
        <w:numPr>
          <w:ilvl w:val="0"/>
          <w:numId w:val="12"/>
        </w:numPr>
      </w:pPr>
      <w:r w:rsidRPr="004B625C">
        <w:rPr>
          <w:rFonts w:hint="eastAsia"/>
        </w:rPr>
        <w:t xml:space="preserve">4. </w:t>
      </w:r>
      <w:r w:rsidRPr="004B625C">
        <w:rPr>
          <w:rFonts w:hint="eastAsia"/>
        </w:rPr>
        <w:t>地域資源を活かした循環型地域経済建設への挑戦</w:t>
      </w:r>
    </w:p>
    <w:p w:rsidR="004B625C" w:rsidRPr="004B625C" w:rsidRDefault="004B625C" w:rsidP="004B625C">
      <w:pPr>
        <w:rPr>
          <w:b/>
          <w:bCs/>
        </w:rPr>
      </w:pPr>
      <w:r w:rsidRPr="004B625C">
        <w:rPr>
          <w:rFonts w:hint="eastAsia"/>
          <w:b/>
          <w:bCs/>
        </w:rPr>
        <w:t>第</w:t>
      </w:r>
      <w:r w:rsidRPr="004B625C">
        <w:rPr>
          <w:rFonts w:hint="eastAsia"/>
          <w:b/>
          <w:bCs/>
        </w:rPr>
        <w:t>4</w:t>
      </w:r>
      <w:r w:rsidRPr="004B625C">
        <w:rPr>
          <w:rFonts w:hint="eastAsia"/>
          <w:b/>
          <w:bCs/>
        </w:rPr>
        <w:t>部　改憲・道州制推進と経済成長戦略</w:t>
      </w:r>
    </w:p>
    <w:p w:rsidR="004B625C" w:rsidRPr="004B625C" w:rsidRDefault="004B625C" w:rsidP="004B625C">
      <w:r w:rsidRPr="004B625C">
        <w:rPr>
          <w:rFonts w:hint="eastAsia"/>
        </w:rPr>
        <w:t>第</w:t>
      </w:r>
      <w:r w:rsidRPr="004B625C">
        <w:rPr>
          <w:rFonts w:hint="eastAsia"/>
        </w:rPr>
        <w:t>11</w:t>
      </w:r>
      <w:r w:rsidRPr="004B625C">
        <w:rPr>
          <w:rFonts w:hint="eastAsia"/>
        </w:rPr>
        <w:t>章　改憲・道州制推進と経済成長戦略</w:t>
      </w:r>
      <w:r w:rsidRPr="004B625C">
        <w:rPr>
          <w:rFonts w:hint="eastAsia"/>
        </w:rPr>
        <w:t xml:space="preserve"> </w:t>
      </w:r>
      <w:r w:rsidRPr="004B625C">
        <w:rPr>
          <w:rFonts w:hint="eastAsia"/>
        </w:rPr>
        <w:t>―対抗する国民的共同と地方自治の力―永山　利和</w:t>
      </w:r>
    </w:p>
    <w:p w:rsidR="004B625C" w:rsidRPr="004B625C" w:rsidRDefault="004B625C" w:rsidP="004B625C">
      <w:pPr>
        <w:numPr>
          <w:ilvl w:val="0"/>
          <w:numId w:val="13"/>
        </w:numPr>
      </w:pPr>
      <w:r w:rsidRPr="004B625C">
        <w:rPr>
          <w:rFonts w:hint="eastAsia"/>
        </w:rPr>
        <w:t>はじめに</w:t>
      </w:r>
    </w:p>
    <w:p w:rsidR="004B625C" w:rsidRPr="004B625C" w:rsidRDefault="004B625C" w:rsidP="004B625C">
      <w:pPr>
        <w:numPr>
          <w:ilvl w:val="0"/>
          <w:numId w:val="13"/>
        </w:numPr>
      </w:pPr>
      <w:r w:rsidRPr="004B625C">
        <w:rPr>
          <w:rFonts w:hint="eastAsia"/>
        </w:rPr>
        <w:t xml:space="preserve">1. </w:t>
      </w:r>
      <w:r w:rsidRPr="004B625C">
        <w:rPr>
          <w:rFonts w:hint="eastAsia"/>
        </w:rPr>
        <w:t>自民党政権下における経済成長戦略の基本的論点―国民経済国家から大企業・多国籍企業主権国家への移行―</w:t>
      </w:r>
    </w:p>
    <w:p w:rsidR="004B625C" w:rsidRPr="004B625C" w:rsidRDefault="004B625C" w:rsidP="004B625C">
      <w:pPr>
        <w:numPr>
          <w:ilvl w:val="0"/>
          <w:numId w:val="13"/>
        </w:numPr>
      </w:pPr>
      <w:r w:rsidRPr="004B625C">
        <w:rPr>
          <w:rFonts w:hint="eastAsia"/>
        </w:rPr>
        <w:t xml:space="preserve">2. </w:t>
      </w:r>
      <w:r w:rsidRPr="004B625C">
        <w:rPr>
          <w:rFonts w:hint="eastAsia"/>
        </w:rPr>
        <w:t>新自由主義成長戦略の構図と基本矛盾</w:t>
      </w:r>
    </w:p>
    <w:p w:rsidR="004B625C" w:rsidRPr="004B625C" w:rsidRDefault="004B625C" w:rsidP="004B625C">
      <w:pPr>
        <w:numPr>
          <w:ilvl w:val="0"/>
          <w:numId w:val="13"/>
        </w:numPr>
      </w:pPr>
      <w:r w:rsidRPr="004B625C">
        <w:rPr>
          <w:rFonts w:hint="eastAsia"/>
        </w:rPr>
        <w:t xml:space="preserve">3. </w:t>
      </w:r>
      <w:r w:rsidRPr="004B625C">
        <w:rPr>
          <w:rFonts w:hint="eastAsia"/>
        </w:rPr>
        <w:t>集権体制で地方自治と地方経済を破壊する安倍内閣の地方創生</w:t>
      </w:r>
    </w:p>
    <w:p w:rsidR="004B625C" w:rsidRPr="004B625C" w:rsidRDefault="004B625C" w:rsidP="004B625C">
      <w:pPr>
        <w:numPr>
          <w:ilvl w:val="0"/>
          <w:numId w:val="13"/>
        </w:numPr>
      </w:pPr>
      <w:r w:rsidRPr="004B625C">
        <w:rPr>
          <w:rFonts w:hint="eastAsia"/>
        </w:rPr>
        <w:t>おわりに</w:t>
      </w:r>
    </w:p>
    <w:p w:rsidR="004B625C" w:rsidRPr="004B625C" w:rsidRDefault="00357B7C" w:rsidP="004B625C">
      <w:r>
        <w:pict>
          <v:rect id="_x0000_i1027" style="width:0;height:.75pt" o:hralign="center" o:hrstd="t" o:hr="t" fillcolor="#a0a0a0" stroked="f">
            <v:textbox inset="5.85pt,.7pt,5.85pt,.7pt"/>
          </v:rect>
        </w:pict>
      </w:r>
    </w:p>
    <w:p w:rsidR="009C0350" w:rsidRDefault="009C0350"/>
    <w:sectPr w:rsidR="009C0350" w:rsidSect="00357B7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61" w:rsidRDefault="001D4161" w:rsidP="001D4161">
      <w:r>
        <w:separator/>
      </w:r>
    </w:p>
  </w:endnote>
  <w:endnote w:type="continuationSeparator" w:id="0">
    <w:p w:rsidR="001D4161" w:rsidRDefault="001D4161" w:rsidP="001D41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61" w:rsidRDefault="001D4161" w:rsidP="001D4161">
      <w:r>
        <w:separator/>
      </w:r>
    </w:p>
  </w:footnote>
  <w:footnote w:type="continuationSeparator" w:id="0">
    <w:p w:rsidR="001D4161" w:rsidRDefault="001D4161" w:rsidP="001D4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433F5"/>
    <w:multiLevelType w:val="multilevel"/>
    <w:tmpl w:val="E3C8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25FF5"/>
    <w:multiLevelType w:val="multilevel"/>
    <w:tmpl w:val="F79A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93F55"/>
    <w:multiLevelType w:val="multilevel"/>
    <w:tmpl w:val="DB4C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704A8"/>
    <w:multiLevelType w:val="multilevel"/>
    <w:tmpl w:val="A284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70320"/>
    <w:multiLevelType w:val="multilevel"/>
    <w:tmpl w:val="190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41149"/>
    <w:multiLevelType w:val="multilevel"/>
    <w:tmpl w:val="B36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C1A36"/>
    <w:multiLevelType w:val="multilevel"/>
    <w:tmpl w:val="A5A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C56D8"/>
    <w:multiLevelType w:val="multilevel"/>
    <w:tmpl w:val="B14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246F9"/>
    <w:multiLevelType w:val="multilevel"/>
    <w:tmpl w:val="F25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285409"/>
    <w:multiLevelType w:val="multilevel"/>
    <w:tmpl w:val="5852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3F4A50"/>
    <w:multiLevelType w:val="multilevel"/>
    <w:tmpl w:val="313C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10FA7"/>
    <w:multiLevelType w:val="multilevel"/>
    <w:tmpl w:val="675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C1302A"/>
    <w:multiLevelType w:val="multilevel"/>
    <w:tmpl w:val="CB8C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7"/>
  </w:num>
  <w:num w:numId="5">
    <w:abstractNumId w:val="6"/>
  </w:num>
  <w:num w:numId="6">
    <w:abstractNumId w:val="11"/>
  </w:num>
  <w:num w:numId="7">
    <w:abstractNumId w:val="2"/>
  </w:num>
  <w:num w:numId="8">
    <w:abstractNumId w:val="12"/>
  </w:num>
  <w:num w:numId="9">
    <w:abstractNumId w:val="9"/>
  </w:num>
  <w:num w:numId="10">
    <w:abstractNumId w:val="10"/>
  </w:num>
  <w:num w:numId="11">
    <w:abstractNumId w:val="1"/>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25C"/>
    <w:rsid w:val="001D4161"/>
    <w:rsid w:val="00357B7C"/>
    <w:rsid w:val="004B625C"/>
    <w:rsid w:val="009C03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2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25C"/>
    <w:rPr>
      <w:rFonts w:asciiTheme="majorHAnsi" w:eastAsiaTheme="majorEastAsia" w:hAnsiTheme="majorHAnsi" w:cstheme="majorBidi"/>
      <w:sz w:val="18"/>
      <w:szCs w:val="18"/>
    </w:rPr>
  </w:style>
  <w:style w:type="paragraph" w:styleId="a5">
    <w:name w:val="header"/>
    <w:basedOn w:val="a"/>
    <w:link w:val="a6"/>
    <w:uiPriority w:val="99"/>
    <w:semiHidden/>
    <w:unhideWhenUsed/>
    <w:rsid w:val="001D4161"/>
    <w:pPr>
      <w:tabs>
        <w:tab w:val="center" w:pos="4252"/>
        <w:tab w:val="right" w:pos="8504"/>
      </w:tabs>
      <w:snapToGrid w:val="0"/>
    </w:pPr>
  </w:style>
  <w:style w:type="character" w:customStyle="1" w:styleId="a6">
    <w:name w:val="ヘッダー (文字)"/>
    <w:basedOn w:val="a0"/>
    <w:link w:val="a5"/>
    <w:uiPriority w:val="99"/>
    <w:semiHidden/>
    <w:rsid w:val="001D4161"/>
  </w:style>
  <w:style w:type="paragraph" w:styleId="a7">
    <w:name w:val="footer"/>
    <w:basedOn w:val="a"/>
    <w:link w:val="a8"/>
    <w:uiPriority w:val="99"/>
    <w:semiHidden/>
    <w:unhideWhenUsed/>
    <w:rsid w:val="001D4161"/>
    <w:pPr>
      <w:tabs>
        <w:tab w:val="center" w:pos="4252"/>
        <w:tab w:val="right" w:pos="8504"/>
      </w:tabs>
      <w:snapToGrid w:val="0"/>
    </w:pPr>
  </w:style>
  <w:style w:type="character" w:customStyle="1" w:styleId="a8">
    <w:name w:val="フッター (文字)"/>
    <w:basedOn w:val="a0"/>
    <w:link w:val="a7"/>
    <w:uiPriority w:val="99"/>
    <w:semiHidden/>
    <w:rsid w:val="001D4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2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25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74918431">
      <w:bodyDiv w:val="1"/>
      <w:marLeft w:val="0"/>
      <w:marRight w:val="0"/>
      <w:marTop w:val="0"/>
      <w:marBottom w:val="0"/>
      <w:divBdr>
        <w:top w:val="none" w:sz="0" w:space="0" w:color="auto"/>
        <w:left w:val="none" w:sz="0" w:space="0" w:color="auto"/>
        <w:bottom w:val="none" w:sz="0" w:space="0" w:color="auto"/>
        <w:right w:val="none" w:sz="0" w:space="0" w:color="auto"/>
      </w:divBdr>
      <w:divsChild>
        <w:div w:id="855534045">
          <w:marLeft w:val="0"/>
          <w:marRight w:val="0"/>
          <w:marTop w:val="0"/>
          <w:marBottom w:val="0"/>
          <w:divBdr>
            <w:top w:val="none" w:sz="0" w:space="0" w:color="auto"/>
            <w:left w:val="none" w:sz="0" w:space="0" w:color="auto"/>
            <w:bottom w:val="none" w:sz="0" w:space="0" w:color="auto"/>
            <w:right w:val="none" w:sz="0" w:space="0" w:color="auto"/>
          </w:divBdr>
          <w:divsChild>
            <w:div w:id="887836068">
              <w:marLeft w:val="0"/>
              <w:marRight w:val="405"/>
              <w:marTop w:val="0"/>
              <w:marBottom w:val="0"/>
              <w:divBdr>
                <w:top w:val="none" w:sz="0" w:space="0" w:color="auto"/>
                <w:left w:val="none" w:sz="0" w:space="0" w:color="auto"/>
                <w:bottom w:val="none" w:sz="0" w:space="0" w:color="auto"/>
                <w:right w:val="none" w:sz="0" w:space="0" w:color="auto"/>
              </w:divBdr>
              <w:divsChild>
                <w:div w:id="447967103">
                  <w:marLeft w:val="0"/>
                  <w:marRight w:val="0"/>
                  <w:marTop w:val="0"/>
                  <w:marBottom w:val="0"/>
                  <w:divBdr>
                    <w:top w:val="none" w:sz="0" w:space="0" w:color="auto"/>
                    <w:left w:val="none" w:sz="0" w:space="0" w:color="auto"/>
                    <w:bottom w:val="none" w:sz="0" w:space="0" w:color="auto"/>
                    <w:right w:val="none" w:sz="0" w:space="0" w:color="auto"/>
                  </w:divBdr>
                  <w:divsChild>
                    <w:div w:id="12919397">
                      <w:marLeft w:val="0"/>
                      <w:marRight w:val="0"/>
                      <w:marTop w:val="0"/>
                      <w:marBottom w:val="0"/>
                      <w:divBdr>
                        <w:top w:val="none" w:sz="0" w:space="0" w:color="auto"/>
                        <w:left w:val="none" w:sz="0" w:space="0" w:color="auto"/>
                        <w:bottom w:val="none" w:sz="0" w:space="0" w:color="auto"/>
                        <w:right w:val="none" w:sz="0" w:space="0" w:color="auto"/>
                      </w:divBdr>
                    </w:div>
                  </w:divsChild>
                </w:div>
                <w:div w:id="3099498">
                  <w:marLeft w:val="0"/>
                  <w:marRight w:val="0"/>
                  <w:marTop w:val="0"/>
                  <w:marBottom w:val="240"/>
                  <w:divBdr>
                    <w:top w:val="single" w:sz="36" w:space="12" w:color="E5E5E5"/>
                    <w:left w:val="single" w:sz="36" w:space="12" w:color="E5E5E5"/>
                    <w:bottom w:val="single" w:sz="36" w:space="12" w:color="E5E5E5"/>
                    <w:right w:val="single" w:sz="36" w:space="12" w:color="E5E5E5"/>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jitiken</dc:creator>
  <cp:lastModifiedBy>user</cp:lastModifiedBy>
  <cp:revision>2</cp:revision>
  <dcterms:created xsi:type="dcterms:W3CDTF">2015-11-12T06:35:00Z</dcterms:created>
  <dcterms:modified xsi:type="dcterms:W3CDTF">2015-11-12T06:35:00Z</dcterms:modified>
</cp:coreProperties>
</file>